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58D" w:rsidRPr="00A0058D" w:rsidRDefault="00A0058D" w:rsidP="00A0058D">
      <w:pPr>
        <w:pStyle w:val="PlainText"/>
        <w:rPr>
          <w:rFonts w:ascii="Courier New" w:hAnsi="Courier New" w:cs="Courier New"/>
        </w:rPr>
      </w:pPr>
      <w:bookmarkStart w:id="0" w:name="_GoBack"/>
      <w:bookmarkEnd w:id="0"/>
      <w:r w:rsidRPr="00A0058D">
        <w:rPr>
          <w:rFonts w:ascii="Courier New" w:hAnsi="Courier New" w:cs="Courier New"/>
        </w:rPr>
        <w:t>U</w:t>
      </w:r>
      <w:proofErr w:type="gramStart"/>
      <w:r w:rsidRPr="00A0058D">
        <w:rPr>
          <w:rFonts w:ascii="Courier New" w:hAnsi="Courier New" w:cs="Courier New"/>
        </w:rPr>
        <w:t>1  -</w:t>
      </w:r>
      <w:proofErr w:type="gramEnd"/>
      <w:r w:rsidRPr="00A0058D">
        <w:rPr>
          <w:rFonts w:ascii="Courier New" w:hAnsi="Courier New" w:cs="Courier New"/>
        </w:rPr>
        <w:t xml:space="preserve"> See Rev. </w:t>
      </w:r>
      <w:proofErr w:type="spellStart"/>
      <w:r w:rsidRPr="00A0058D">
        <w:rPr>
          <w:rFonts w:ascii="Courier New" w:hAnsi="Courier New" w:cs="Courier New"/>
        </w:rPr>
        <w:t>Picciotto</w:t>
      </w:r>
      <w:proofErr w:type="spellEnd"/>
      <w:r w:rsidRPr="00A0058D">
        <w:rPr>
          <w:rFonts w:ascii="Courier New" w:hAnsi="Courier New" w:cs="Courier New"/>
        </w:rPr>
        <w:t xml:space="preserve"> (2002): conspicuous consumption; ambition; social status/capital=meaning; curious itch=acquisitive itch; rather than exerting power over objects, using objects to assert control over people.  Neglects </w:t>
      </w:r>
      <w:proofErr w:type="spellStart"/>
      <w:r w:rsidRPr="00A0058D">
        <w:rPr>
          <w:rFonts w:ascii="Courier New" w:hAnsi="Courier New" w:cs="Courier New"/>
        </w:rPr>
        <w:t>physico-thology</w:t>
      </w:r>
      <w:proofErr w:type="spellEnd"/>
      <w:r w:rsidRPr="00A0058D">
        <w:rPr>
          <w:rFonts w:ascii="Courier New" w:hAnsi="Courier New" w:cs="Courier New"/>
        </w:rPr>
        <w:t xml:space="preserve"> of object.  Baconian empiricism.  Product=a new model of selfhood. </w:t>
      </w:r>
      <w:proofErr w:type="spellStart"/>
      <w:r w:rsidRPr="00A0058D">
        <w:rPr>
          <w:rFonts w:ascii="Courier New" w:hAnsi="Courier New" w:cs="Courier New"/>
        </w:rPr>
        <w:t>Picciotto</w:t>
      </w:r>
      <w:proofErr w:type="spellEnd"/>
      <w:r w:rsidRPr="00A0058D">
        <w:rPr>
          <w:rFonts w:ascii="Courier New" w:hAnsi="Courier New" w:cs="Courier New"/>
        </w:rPr>
        <w:t xml:space="preserve"> good on seeking out other motives.</w:t>
      </w:r>
      <w:r w:rsidRPr="00A0058D">
        <w:rPr>
          <w:rFonts w:ascii="Courier New" w:hAnsi="Courier New" w:cs="Courier New"/>
        </w:rPr>
        <w:cr/>
      </w:r>
      <w:r w:rsidRPr="00A0058D">
        <w:rPr>
          <w:rFonts w:ascii="Courier New" w:hAnsi="Courier New" w:cs="Courier New"/>
        </w:rPr>
        <w:cr/>
        <w:t xml:space="preserve">these </w:t>
      </w:r>
      <w:proofErr w:type="gramStart"/>
      <w:r w:rsidRPr="00A0058D">
        <w:rPr>
          <w:rFonts w:ascii="Courier New" w:hAnsi="Courier New" w:cs="Courier New"/>
        </w:rPr>
        <w:t>from .</w:t>
      </w:r>
      <w:proofErr w:type="spellStart"/>
      <w:r w:rsidRPr="00A0058D">
        <w:rPr>
          <w:rFonts w:ascii="Courier New" w:hAnsi="Courier New" w:cs="Courier New"/>
        </w:rPr>
        <w:t>wpd</w:t>
      </w:r>
      <w:proofErr w:type="spellEnd"/>
      <w:proofErr w:type="gramEnd"/>
      <w:r w:rsidRPr="00A0058D">
        <w:rPr>
          <w:rFonts w:ascii="Courier New" w:hAnsi="Courier New" w:cs="Courier New"/>
        </w:rPr>
        <w:cr/>
        <w:t>Chapter 1</w:t>
      </w:r>
      <w:r w:rsidRPr="00A0058D">
        <w:rPr>
          <w:rFonts w:ascii="Courier New" w:hAnsi="Courier New" w:cs="Courier New"/>
        </w:rPr>
        <w:cr/>
        <w:t>First part surveys cultural associations: humanism and antiquity; travel, etc.</w:t>
      </w:r>
      <w:r w:rsidRPr="00A0058D">
        <w:rPr>
          <w:rFonts w:ascii="Courier New" w:hAnsi="Courier New" w:cs="Courier New"/>
        </w:rPr>
        <w:cr/>
        <w:t xml:space="preserve">“Marvels and wonders” and “anything strange” - </w:t>
      </w:r>
      <w:proofErr w:type="spellStart"/>
      <w:r w:rsidRPr="00A0058D">
        <w:rPr>
          <w:rFonts w:ascii="Courier New" w:hAnsi="Courier New" w:cs="Courier New"/>
        </w:rPr>
        <w:t>Tradescant</w:t>
      </w:r>
      <w:proofErr w:type="spellEnd"/>
      <w:r w:rsidRPr="00A0058D">
        <w:rPr>
          <w:rFonts w:ascii="Courier New" w:hAnsi="Courier New" w:cs="Courier New"/>
        </w:rPr>
        <w:t xml:space="preserve"> (Swann 25).</w:t>
      </w:r>
      <w:r w:rsidRPr="00A0058D">
        <w:rPr>
          <w:rFonts w:ascii="Courier New" w:hAnsi="Courier New" w:cs="Courier New"/>
        </w:rPr>
        <w:cr/>
        <w:t xml:space="preserve">•    </w:t>
      </w:r>
      <w:proofErr w:type="spellStart"/>
      <w:r w:rsidRPr="00A0058D">
        <w:rPr>
          <w:rFonts w:ascii="Courier New" w:hAnsi="Courier New" w:cs="Courier New"/>
        </w:rPr>
        <w:t>Encyclopaedic</w:t>
      </w:r>
      <w:proofErr w:type="spellEnd"/>
      <w:r w:rsidRPr="00A0058D">
        <w:rPr>
          <w:rFonts w:ascii="Courier New" w:hAnsi="Courier New" w:cs="Courier New"/>
        </w:rPr>
        <w:cr/>
        <w:t>•    microcosm</w:t>
      </w:r>
      <w:r w:rsidRPr="00A0058D">
        <w:rPr>
          <w:rFonts w:ascii="Courier New" w:hAnsi="Courier New" w:cs="Courier New"/>
        </w:rPr>
        <w:cr/>
        <w:t>•    occult correspondence and signatures</w:t>
      </w:r>
      <w:r w:rsidRPr="00A0058D">
        <w:rPr>
          <w:rFonts w:ascii="Courier New" w:hAnsi="Courier New" w:cs="Courier New"/>
        </w:rPr>
        <w:cr/>
        <w:t>•    humanism: recovery of the classics</w:t>
      </w:r>
      <w:r w:rsidRPr="00A0058D">
        <w:rPr>
          <w:rFonts w:ascii="Courier New" w:hAnsi="Courier New" w:cs="Courier New"/>
        </w:rPr>
        <w:cr/>
        <w:t>Last 2/3 on textualization of collections (catalogues) and role in identity and social status.</w:t>
      </w:r>
      <w:r w:rsidRPr="00A0058D">
        <w:rPr>
          <w:rFonts w:ascii="Courier New" w:hAnsi="Courier New" w:cs="Courier New"/>
        </w:rPr>
        <w:cr/>
        <w:t xml:space="preserve">    </w:t>
      </w:r>
      <w:proofErr w:type="spellStart"/>
      <w:r w:rsidRPr="00A0058D">
        <w:rPr>
          <w:rFonts w:ascii="Courier New" w:hAnsi="Courier New" w:cs="Courier New"/>
        </w:rPr>
        <w:t>Tradescants</w:t>
      </w:r>
      <w:proofErr w:type="spellEnd"/>
      <w:r w:rsidRPr="00A0058D">
        <w:rPr>
          <w:rFonts w:ascii="Courier New" w:hAnsi="Courier New" w:cs="Courier New"/>
        </w:rPr>
        <w:t xml:space="preserve"> forge independent identify, as non-elite, </w:t>
      </w:r>
      <w:proofErr w:type="gramStart"/>
      <w:r w:rsidRPr="00A0058D">
        <w:rPr>
          <w:rFonts w:ascii="Courier New" w:hAnsi="Courier New" w:cs="Courier New"/>
        </w:rPr>
        <w:t>an</w:t>
      </w:r>
      <w:proofErr w:type="gramEnd"/>
      <w:r w:rsidRPr="00A0058D">
        <w:rPr>
          <w:rFonts w:ascii="Courier New" w:hAnsi="Courier New" w:cs="Courier New"/>
        </w:rPr>
        <w:t xml:space="preserve"> thus gains a new socials status by virtue of the link between identify and possession.  Unique in its public access: commercialization and commodification.</w:t>
      </w:r>
      <w:r w:rsidRPr="00A0058D">
        <w:rPr>
          <w:rFonts w:ascii="Courier New" w:hAnsi="Courier New" w:cs="Courier New"/>
        </w:rPr>
        <w:cr/>
        <w:t xml:space="preserve">    </w:t>
      </w:r>
      <w:proofErr w:type="spellStart"/>
      <w:r w:rsidRPr="00A0058D">
        <w:rPr>
          <w:rFonts w:ascii="Courier New" w:hAnsi="Courier New" w:cs="Courier New"/>
        </w:rPr>
        <w:t>Ashmole</w:t>
      </w:r>
      <w:proofErr w:type="spellEnd"/>
      <w:r w:rsidRPr="00A0058D">
        <w:rPr>
          <w:rFonts w:ascii="Courier New" w:hAnsi="Courier New" w:cs="Courier New"/>
        </w:rPr>
        <w:t xml:space="preserve">, </w:t>
      </w:r>
      <w:proofErr w:type="spellStart"/>
      <w:r w:rsidRPr="00A0058D">
        <w:rPr>
          <w:rFonts w:ascii="Courier New" w:hAnsi="Courier New" w:cs="Courier New"/>
        </w:rPr>
        <w:t>ambitionist</w:t>
      </w:r>
      <w:proofErr w:type="spellEnd"/>
      <w:r w:rsidRPr="00A0058D">
        <w:rPr>
          <w:rFonts w:ascii="Courier New" w:hAnsi="Courier New" w:cs="Courier New"/>
        </w:rPr>
        <w:t xml:space="preserve">, established scholarly and social credentials. </w:t>
      </w:r>
      <w:r w:rsidRPr="00A0058D">
        <w:rPr>
          <w:rFonts w:ascii="Courier New" w:hAnsi="Courier New" w:cs="Courier New"/>
        </w:rPr>
        <w:cr/>
        <w:t xml:space="preserve">    Both used text –catalogues– to establish their credentials and social connections.</w:t>
      </w:r>
      <w:r w:rsidRPr="00A0058D">
        <w:rPr>
          <w:rFonts w:ascii="Courier New" w:hAnsi="Courier New" w:cs="Courier New"/>
        </w:rPr>
        <w:cr/>
        <w:t xml:space="preserve">    Story of </w:t>
      </w:r>
      <w:proofErr w:type="spellStart"/>
      <w:r w:rsidRPr="00A0058D">
        <w:rPr>
          <w:rFonts w:ascii="Courier New" w:hAnsi="Courier New" w:cs="Courier New"/>
        </w:rPr>
        <w:t>Ashmole’s</w:t>
      </w:r>
      <w:proofErr w:type="spellEnd"/>
      <w:r w:rsidRPr="00A0058D">
        <w:rPr>
          <w:rFonts w:ascii="Courier New" w:hAnsi="Courier New" w:cs="Courier New"/>
        </w:rPr>
        <w:t xml:space="preserve"> </w:t>
      </w:r>
      <w:proofErr w:type="spellStart"/>
      <w:r w:rsidRPr="00A0058D">
        <w:rPr>
          <w:rFonts w:ascii="Courier New" w:hAnsi="Courier New" w:cs="Courier New"/>
        </w:rPr>
        <w:t>manoeuvring</w:t>
      </w:r>
      <w:proofErr w:type="spellEnd"/>
      <w:r w:rsidRPr="00A0058D">
        <w:rPr>
          <w:rFonts w:ascii="Courier New" w:hAnsi="Courier New" w:cs="Courier New"/>
        </w:rPr>
        <w:t xml:space="preserve"> to get the Ark.</w:t>
      </w:r>
      <w:r w:rsidRPr="00A0058D">
        <w:rPr>
          <w:rFonts w:ascii="Courier New" w:hAnsi="Courier New" w:cs="Courier New"/>
        </w:rPr>
        <w:cr/>
      </w:r>
      <w:r w:rsidRPr="00A0058D">
        <w:rPr>
          <w:rFonts w:ascii="Courier New" w:hAnsi="Courier New" w:cs="Courier New"/>
        </w:rPr>
        <w:cr/>
        <w:t>Swann notes a new association between social identify and possession (Ch.1).  This association must have some derivation from imperial motives of New World possession.  Caliban represents a resistance to possession.</w:t>
      </w:r>
      <w:r w:rsidRPr="00A0058D">
        <w:rPr>
          <w:rFonts w:ascii="Courier New" w:hAnsi="Courier New" w:cs="Courier New"/>
        </w:rPr>
        <w:cr/>
      </w:r>
      <w:r w:rsidRPr="00A0058D">
        <w:rPr>
          <w:rFonts w:ascii="Courier New" w:hAnsi="Courier New" w:cs="Courier New"/>
        </w:rPr>
        <w:cr/>
        <w:t>pp.16-20 The Collection as Aristocratic Display.  Class and dynastic motives.  “Magnificence.” No connection to rhetoric: my angle.</w:t>
      </w:r>
      <w:r w:rsidRPr="00A0058D">
        <w:rPr>
          <w:rFonts w:ascii="Courier New" w:hAnsi="Courier New" w:cs="Courier New"/>
        </w:rPr>
        <w:cr/>
        <w:t>pp.20-22 Humanism and Collecting.  Not much here: generally, the idealization of antique past; nothing on rhetoric.  mine: Browne’s treatment of antique past is not idealizing.</w:t>
      </w:r>
      <w:r w:rsidRPr="00A0058D">
        <w:rPr>
          <w:rFonts w:ascii="Courier New" w:hAnsi="Courier New" w:cs="Courier New"/>
        </w:rPr>
        <w:cr/>
        <w:t>pp.22-7 Travel, ‘Wonder,’ and Collecting.  On p.26, a good start at rhetorical connection.</w:t>
      </w:r>
      <w:r w:rsidRPr="00A0058D">
        <w:rPr>
          <w:rFonts w:ascii="Courier New" w:hAnsi="Courier New" w:cs="Courier New"/>
        </w:rPr>
        <w:cr/>
        <w:t xml:space="preserve">* Indians in collections: human remains (for The Tempest) </w:t>
      </w:r>
      <w:r w:rsidRPr="00A0058D">
        <w:rPr>
          <w:rFonts w:ascii="Courier New" w:hAnsi="Courier New" w:cs="Courier New"/>
        </w:rPr>
        <w:cr/>
        <w:t xml:space="preserve">pp.27-38 </w:t>
      </w:r>
      <w:proofErr w:type="spellStart"/>
      <w:r w:rsidRPr="00A0058D">
        <w:rPr>
          <w:rFonts w:ascii="Courier New" w:hAnsi="Courier New" w:cs="Courier New"/>
        </w:rPr>
        <w:t>Tradescant</w:t>
      </w:r>
      <w:proofErr w:type="spellEnd"/>
      <w:r w:rsidRPr="00A0058D">
        <w:rPr>
          <w:rFonts w:ascii="Courier New" w:hAnsi="Courier New" w:cs="Courier New"/>
        </w:rPr>
        <w:cr/>
        <w:t xml:space="preserve">Demonstrates how </w:t>
      </w:r>
      <w:proofErr w:type="spellStart"/>
      <w:r w:rsidRPr="00A0058D">
        <w:rPr>
          <w:rFonts w:ascii="Courier New" w:hAnsi="Courier New" w:cs="Courier New"/>
        </w:rPr>
        <w:t>Tradescant</w:t>
      </w:r>
      <w:proofErr w:type="spellEnd"/>
      <w:r w:rsidRPr="00A0058D">
        <w:rPr>
          <w:rFonts w:ascii="Courier New" w:hAnsi="Courier New" w:cs="Courier New"/>
        </w:rPr>
        <w:t xml:space="preserve"> becomes recognized as the genius and originator of the collections, the of an expert class based not on class sponsorship of the project, but on his own expert agency in compiling collections for the higher classes.  Again, the focus is on social identity.  A Pretty good history of the </w:t>
      </w:r>
      <w:proofErr w:type="spellStart"/>
      <w:r w:rsidRPr="00A0058D">
        <w:rPr>
          <w:rFonts w:ascii="Courier New" w:hAnsi="Courier New" w:cs="Courier New"/>
        </w:rPr>
        <w:t>Tradescants</w:t>
      </w:r>
      <w:proofErr w:type="spellEnd"/>
      <w:r w:rsidRPr="00A0058D">
        <w:rPr>
          <w:rFonts w:ascii="Courier New" w:hAnsi="Courier New" w:cs="Courier New"/>
        </w:rPr>
        <w:t>’ collection.</w:t>
      </w:r>
      <w:r w:rsidRPr="00A0058D">
        <w:rPr>
          <w:rFonts w:ascii="Courier New" w:hAnsi="Courier New" w:cs="Courier New"/>
        </w:rPr>
        <w:cr/>
        <w:t xml:space="preserve">pp.38-54 </w:t>
      </w:r>
      <w:proofErr w:type="spellStart"/>
      <w:r w:rsidRPr="00A0058D">
        <w:rPr>
          <w:rFonts w:ascii="Courier New" w:hAnsi="Courier New" w:cs="Courier New"/>
        </w:rPr>
        <w:t>Ashmole</w:t>
      </w:r>
      <w:proofErr w:type="spellEnd"/>
      <w:r w:rsidRPr="00A0058D">
        <w:rPr>
          <w:rFonts w:ascii="Courier New" w:hAnsi="Courier New" w:cs="Courier New"/>
        </w:rPr>
        <w:t>.</w:t>
      </w:r>
      <w:r w:rsidRPr="00A0058D">
        <w:rPr>
          <w:rFonts w:ascii="Courier New" w:hAnsi="Courier New" w:cs="Courier New"/>
        </w:rPr>
        <w:cr/>
        <w:t xml:space="preserve">A good history of his appropriation and the his use </w:t>
      </w:r>
      <w:proofErr w:type="gramStart"/>
      <w:r w:rsidRPr="00A0058D">
        <w:rPr>
          <w:rFonts w:ascii="Courier New" w:hAnsi="Courier New" w:cs="Courier New"/>
        </w:rPr>
        <w:t>of  the</w:t>
      </w:r>
      <w:proofErr w:type="gramEnd"/>
      <w:r w:rsidRPr="00A0058D">
        <w:rPr>
          <w:rFonts w:ascii="Courier New" w:hAnsi="Courier New" w:cs="Courier New"/>
        </w:rPr>
        <w:t xml:space="preserve"> catalogue as a tool for appropriation: from author of catalogue to owner of the collection itself and how the legal decision was based on this connection.  </w:t>
      </w:r>
      <w:proofErr w:type="spellStart"/>
      <w:r w:rsidRPr="00A0058D">
        <w:rPr>
          <w:rFonts w:ascii="Courier New" w:hAnsi="Courier New" w:cs="Courier New"/>
        </w:rPr>
        <w:t>Ashmole’s</w:t>
      </w:r>
      <w:proofErr w:type="spellEnd"/>
      <w:r w:rsidRPr="00A0058D">
        <w:rPr>
          <w:rFonts w:ascii="Courier New" w:hAnsi="Courier New" w:cs="Courier New"/>
        </w:rPr>
        <w:t xml:space="preserve"> motives still aren’t clear.  It seems to me there might be a left-over logic of “invention” here, that is of finding material and making it one’s own.  </w:t>
      </w:r>
      <w:proofErr w:type="gramStart"/>
      <w:r w:rsidRPr="00A0058D">
        <w:rPr>
          <w:rFonts w:ascii="Courier New" w:hAnsi="Courier New" w:cs="Courier New"/>
        </w:rPr>
        <w:t>Similar to</w:t>
      </w:r>
      <w:proofErr w:type="gramEnd"/>
      <w:r w:rsidRPr="00A0058D">
        <w:rPr>
          <w:rFonts w:ascii="Courier New" w:hAnsi="Courier New" w:cs="Courier New"/>
        </w:rPr>
        <w:t xml:space="preserve"> Shakespeare’s use of the Holinshed collection, for example.  No one every recognizes Holinshed as originator of Shakespeare; similarly, so many witnesses take </w:t>
      </w:r>
      <w:proofErr w:type="spellStart"/>
      <w:r w:rsidRPr="00A0058D">
        <w:rPr>
          <w:rFonts w:ascii="Courier New" w:hAnsi="Courier New" w:cs="Courier New"/>
        </w:rPr>
        <w:t>Ashmole</w:t>
      </w:r>
      <w:proofErr w:type="spellEnd"/>
      <w:r w:rsidRPr="00A0058D">
        <w:rPr>
          <w:rFonts w:ascii="Courier New" w:hAnsi="Courier New" w:cs="Courier New"/>
        </w:rPr>
        <w:t xml:space="preserve"> as “author.”  This is my take on it.  Swann rather notes the role of the catalogue and then the collection in </w:t>
      </w:r>
      <w:proofErr w:type="spellStart"/>
      <w:r w:rsidRPr="00A0058D">
        <w:rPr>
          <w:rFonts w:ascii="Courier New" w:hAnsi="Courier New" w:cs="Courier New"/>
        </w:rPr>
        <w:t>Ashmole’s</w:t>
      </w:r>
      <w:proofErr w:type="spellEnd"/>
      <w:r w:rsidRPr="00A0058D">
        <w:rPr>
          <w:rFonts w:ascii="Courier New" w:hAnsi="Courier New" w:cs="Courier New"/>
        </w:rPr>
        <w:t xml:space="preserve"> socio-political </w:t>
      </w:r>
      <w:r w:rsidRPr="00A0058D">
        <w:rPr>
          <w:rFonts w:ascii="Courier New" w:hAnsi="Courier New" w:cs="Courier New"/>
        </w:rPr>
        <w:lastRenderedPageBreak/>
        <w:t>construction of himself and rewriting of his identity.</w:t>
      </w:r>
      <w:r w:rsidRPr="00A0058D">
        <w:rPr>
          <w:rFonts w:ascii="Courier New" w:hAnsi="Courier New" w:cs="Courier New"/>
        </w:rPr>
        <w:cr/>
      </w:r>
      <w:r w:rsidRPr="00A0058D">
        <w:rPr>
          <w:rFonts w:ascii="Courier New" w:hAnsi="Courier New" w:cs="Courier New"/>
        </w:rPr>
        <w:cr/>
        <w:t>people named in Ch. 1 and associated with collections (owner or viewer).</w:t>
      </w:r>
      <w:r w:rsidRPr="00A0058D">
        <w:rPr>
          <w:rFonts w:ascii="Courier New" w:hAnsi="Courier New" w:cs="Courier New"/>
        </w:rPr>
        <w:cr/>
        <w:t xml:space="preserve">    Charles I’s acquisition of the Gonzaga collection (16).</w:t>
      </w:r>
      <w:r w:rsidRPr="00A0058D">
        <w:rPr>
          <w:rFonts w:ascii="Courier New" w:hAnsi="Courier New" w:cs="Courier New"/>
        </w:rPr>
        <w:cr/>
        <w:t xml:space="preserve">        Buckingham’s expedition to Isle of </w:t>
      </w:r>
      <w:proofErr w:type="spellStart"/>
      <w:r w:rsidRPr="00A0058D">
        <w:rPr>
          <w:rFonts w:ascii="Courier New" w:hAnsi="Courier New" w:cs="Courier New"/>
        </w:rPr>
        <w:t>Rhé</w:t>
      </w:r>
      <w:proofErr w:type="spellEnd"/>
      <w:r w:rsidRPr="00A0058D">
        <w:rPr>
          <w:rFonts w:ascii="Courier New" w:hAnsi="Courier New" w:cs="Courier New"/>
        </w:rPr>
        <w:t xml:space="preserve"> (17)</w:t>
      </w:r>
      <w:r w:rsidRPr="00A0058D">
        <w:rPr>
          <w:rFonts w:ascii="Courier New" w:hAnsi="Courier New" w:cs="Courier New"/>
        </w:rPr>
        <w:cr/>
        <w:t xml:space="preserve">    Arundel deprived of Dukedom of Norfolk by Eliz (18).</w:t>
      </w:r>
      <w:r w:rsidRPr="00A0058D">
        <w:rPr>
          <w:rFonts w:ascii="Courier New" w:hAnsi="Courier New" w:cs="Courier New"/>
        </w:rPr>
        <w:cr/>
        <w:t xml:space="preserve">    Archduke Ferdinand II and Emperor Rudolph II; Francesco I de’ Medici in Florence (19-20)</w:t>
      </w:r>
      <w:r w:rsidRPr="00A0058D">
        <w:rPr>
          <w:rFonts w:ascii="Courier New" w:hAnsi="Courier New" w:cs="Courier New"/>
        </w:rPr>
        <w:cr/>
        <w:t xml:space="preserve">    Rudolph II and Duke Albrecht V (20).</w:t>
      </w:r>
      <w:r w:rsidRPr="00A0058D">
        <w:rPr>
          <w:rFonts w:ascii="Courier New" w:hAnsi="Courier New" w:cs="Courier New"/>
        </w:rPr>
        <w:cr/>
        <w:t xml:space="preserve">    Henry </w:t>
      </w:r>
      <w:proofErr w:type="spellStart"/>
      <w:r w:rsidRPr="00A0058D">
        <w:rPr>
          <w:rFonts w:ascii="Courier New" w:hAnsi="Courier New" w:cs="Courier New"/>
        </w:rPr>
        <w:t>Peacham</w:t>
      </w:r>
      <w:proofErr w:type="spellEnd"/>
      <w:r w:rsidRPr="00A0058D">
        <w:rPr>
          <w:rFonts w:ascii="Courier New" w:hAnsi="Courier New" w:cs="Courier New"/>
        </w:rPr>
        <w:t xml:space="preserve"> (21-2)</w:t>
      </w:r>
      <w:r w:rsidRPr="00A0058D">
        <w:rPr>
          <w:rFonts w:ascii="Courier New" w:hAnsi="Courier New" w:cs="Courier New"/>
        </w:rPr>
        <w:cr/>
        <w:t xml:space="preserve">    Earl of Southampton (23).</w:t>
      </w:r>
      <w:r w:rsidRPr="00A0058D">
        <w:rPr>
          <w:rFonts w:ascii="Courier New" w:hAnsi="Courier New" w:cs="Courier New"/>
        </w:rPr>
        <w:cr/>
        <w:t xml:space="preserve">    Robert Viner - a cabinet (24)</w:t>
      </w:r>
      <w:r w:rsidRPr="00A0058D">
        <w:rPr>
          <w:rFonts w:ascii="Courier New" w:hAnsi="Courier New" w:cs="Courier New"/>
        </w:rPr>
        <w:cr/>
        <w:t xml:space="preserve">    John </w:t>
      </w:r>
      <w:proofErr w:type="spellStart"/>
      <w:r w:rsidRPr="00A0058D">
        <w:rPr>
          <w:rFonts w:ascii="Courier New" w:hAnsi="Courier New" w:cs="Courier New"/>
        </w:rPr>
        <w:t>Bargrave</w:t>
      </w:r>
      <w:proofErr w:type="spellEnd"/>
      <w:r w:rsidRPr="00A0058D">
        <w:rPr>
          <w:rFonts w:ascii="Courier New" w:hAnsi="Courier New" w:cs="Courier New"/>
        </w:rPr>
        <w:t xml:space="preserve"> - collector (24)</w:t>
      </w:r>
      <w:r w:rsidRPr="00A0058D">
        <w:rPr>
          <w:rFonts w:ascii="Courier New" w:hAnsi="Courier New" w:cs="Courier New"/>
        </w:rPr>
        <w:cr/>
        <w:t xml:space="preserve">    Cope, Chamberlain of the Exchequer, Cope Castle (24)</w:t>
      </w:r>
      <w:r w:rsidRPr="00A0058D">
        <w:rPr>
          <w:rFonts w:ascii="Courier New" w:hAnsi="Courier New" w:cs="Courier New"/>
        </w:rPr>
        <w:cr/>
        <w:t xml:space="preserve">    Edward, Lord Wotton at St. Augustine’s Palace, Canterbury, employed </w:t>
      </w:r>
      <w:proofErr w:type="spellStart"/>
      <w:r w:rsidRPr="00A0058D">
        <w:rPr>
          <w:rFonts w:ascii="Courier New" w:hAnsi="Courier New" w:cs="Courier New"/>
        </w:rPr>
        <w:t>Tradescant</w:t>
      </w:r>
      <w:proofErr w:type="spellEnd"/>
      <w:r w:rsidRPr="00A0058D">
        <w:rPr>
          <w:rFonts w:ascii="Courier New" w:hAnsi="Courier New" w:cs="Courier New"/>
        </w:rPr>
        <w:t xml:space="preserve"> (31): Russia; Isle of </w:t>
      </w:r>
      <w:proofErr w:type="spellStart"/>
      <w:r w:rsidRPr="00A0058D">
        <w:rPr>
          <w:rFonts w:ascii="Courier New" w:hAnsi="Courier New" w:cs="Courier New"/>
        </w:rPr>
        <w:t>Rhé</w:t>
      </w:r>
      <w:proofErr w:type="spellEnd"/>
      <w:r w:rsidRPr="00A0058D">
        <w:rPr>
          <w:rFonts w:ascii="Courier New" w:hAnsi="Courier New" w:cs="Courier New"/>
        </w:rPr>
        <w:t xml:space="preserve"> (33).</w:t>
      </w:r>
      <w:r w:rsidRPr="00A0058D">
        <w:rPr>
          <w:rFonts w:ascii="Courier New" w:hAnsi="Courier New" w:cs="Courier New"/>
        </w:rPr>
        <w:cr/>
        <w:t xml:space="preserve">    George Villiers, Buckingham, at Newhall in Essex (31).</w:t>
      </w:r>
      <w:r w:rsidRPr="00A0058D">
        <w:rPr>
          <w:rFonts w:ascii="Courier New" w:hAnsi="Courier New" w:cs="Courier New"/>
        </w:rPr>
        <w:cr/>
        <w:t xml:space="preserve">    John Woodward (24) collector.</w:t>
      </w:r>
      <w:r w:rsidRPr="00A0058D">
        <w:rPr>
          <w:rFonts w:ascii="Courier New" w:hAnsi="Courier New" w:cs="Courier New"/>
        </w:rPr>
        <w:cr/>
        <w:t xml:space="preserve">    A </w:t>
      </w:r>
      <w:proofErr w:type="spellStart"/>
      <w:r w:rsidRPr="00A0058D">
        <w:rPr>
          <w:rFonts w:ascii="Courier New" w:hAnsi="Courier New" w:cs="Courier New"/>
        </w:rPr>
        <w:t>Tradescant</w:t>
      </w:r>
      <w:proofErr w:type="spellEnd"/>
      <w:r w:rsidRPr="00A0058D">
        <w:rPr>
          <w:rFonts w:ascii="Courier New" w:hAnsi="Courier New" w:cs="Courier New"/>
        </w:rPr>
        <w:t xml:space="preserve"> wish list (cf. MC) (25).</w:t>
      </w:r>
      <w:r w:rsidRPr="00A0058D">
        <w:rPr>
          <w:rFonts w:ascii="Courier New" w:hAnsi="Courier New" w:cs="Courier New"/>
        </w:rPr>
        <w:cr/>
        <w:t xml:space="preserve">    </w:t>
      </w:r>
      <w:proofErr w:type="spellStart"/>
      <w:r w:rsidRPr="00A0058D">
        <w:rPr>
          <w:rFonts w:ascii="Courier New" w:hAnsi="Courier New" w:cs="Courier New"/>
        </w:rPr>
        <w:t>Ulisse</w:t>
      </w:r>
      <w:proofErr w:type="spellEnd"/>
      <w:r w:rsidRPr="00A0058D">
        <w:rPr>
          <w:rFonts w:ascii="Courier New" w:hAnsi="Courier New" w:cs="Courier New"/>
        </w:rPr>
        <w:t xml:space="preserve"> </w:t>
      </w:r>
      <w:proofErr w:type="spellStart"/>
      <w:r w:rsidRPr="00A0058D">
        <w:rPr>
          <w:rFonts w:ascii="Courier New" w:hAnsi="Courier New" w:cs="Courier New"/>
        </w:rPr>
        <w:t>Aldrovandi</w:t>
      </w:r>
      <w:proofErr w:type="spellEnd"/>
      <w:r w:rsidRPr="00A0058D">
        <w:rPr>
          <w:rFonts w:ascii="Courier New" w:hAnsi="Courier New" w:cs="Courier New"/>
        </w:rPr>
        <w:t xml:space="preserve"> (Italy) (27).</w:t>
      </w:r>
      <w:r w:rsidRPr="00A0058D">
        <w:rPr>
          <w:rFonts w:ascii="Courier New" w:hAnsi="Courier New" w:cs="Courier New"/>
        </w:rPr>
        <w:cr/>
        <w:t xml:space="preserve">    Headmaster of </w:t>
      </w:r>
      <w:proofErr w:type="spellStart"/>
      <w:r w:rsidRPr="00A0058D">
        <w:rPr>
          <w:rFonts w:ascii="Courier New" w:hAnsi="Courier New" w:cs="Courier New"/>
        </w:rPr>
        <w:t>Rotherham</w:t>
      </w:r>
      <w:proofErr w:type="spellEnd"/>
      <w:r w:rsidRPr="00A0058D">
        <w:rPr>
          <w:rFonts w:ascii="Courier New" w:hAnsi="Courier New" w:cs="Courier New"/>
        </w:rPr>
        <w:t xml:space="preserve"> school -viewer (28)</w:t>
      </w:r>
      <w:r w:rsidRPr="00A0058D">
        <w:rPr>
          <w:rFonts w:ascii="Courier New" w:hAnsi="Courier New" w:cs="Courier New"/>
        </w:rPr>
        <w:cr/>
        <w:t xml:space="preserve">    Georg Christoph </w:t>
      </w:r>
      <w:proofErr w:type="spellStart"/>
      <w:r w:rsidRPr="00A0058D">
        <w:rPr>
          <w:rFonts w:ascii="Courier New" w:hAnsi="Courier New" w:cs="Courier New"/>
        </w:rPr>
        <w:t>Stirn</w:t>
      </w:r>
      <w:proofErr w:type="spellEnd"/>
      <w:r w:rsidRPr="00A0058D">
        <w:rPr>
          <w:rFonts w:ascii="Courier New" w:hAnsi="Courier New" w:cs="Courier New"/>
        </w:rPr>
        <w:t xml:space="preserve"> (Germany) (28).</w:t>
      </w:r>
      <w:r w:rsidRPr="00A0058D">
        <w:rPr>
          <w:rFonts w:ascii="Courier New" w:hAnsi="Courier New" w:cs="Courier New"/>
        </w:rPr>
        <w:cr/>
        <w:t xml:space="preserve">    Cecil at Hatfield - collector in minor way (29).</w:t>
      </w:r>
      <w:r w:rsidRPr="00A0058D">
        <w:rPr>
          <w:rFonts w:ascii="Courier New" w:hAnsi="Courier New" w:cs="Courier New"/>
        </w:rPr>
        <w:cr/>
        <w:t xml:space="preserve">    King Charles I (32).</w:t>
      </w:r>
      <w:r w:rsidRPr="00A0058D">
        <w:rPr>
          <w:rFonts w:ascii="Courier New" w:hAnsi="Courier New" w:cs="Courier New"/>
        </w:rPr>
        <w:cr/>
        <w:t xml:space="preserve">    John Parkinson -viewer (33).  </w:t>
      </w:r>
      <w:r w:rsidRPr="00A0058D">
        <w:rPr>
          <w:rFonts w:ascii="Courier New" w:hAnsi="Courier New" w:cs="Courier New"/>
        </w:rPr>
        <w:cr/>
      </w:r>
      <w:r w:rsidRPr="00A0058D">
        <w:rPr>
          <w:rFonts w:ascii="Courier New" w:hAnsi="Courier New" w:cs="Courier New"/>
        </w:rPr>
        <w:cr/>
        <w:t xml:space="preserve">Footnotes mined in </w:t>
      </w:r>
      <w:proofErr w:type="spellStart"/>
      <w:r w:rsidRPr="00A0058D">
        <w:rPr>
          <w:rFonts w:ascii="Courier New" w:hAnsi="Courier New" w:cs="Courier New"/>
        </w:rPr>
        <w:t>ch.</w:t>
      </w:r>
      <w:proofErr w:type="spellEnd"/>
      <w:r w:rsidRPr="00A0058D">
        <w:rPr>
          <w:rFonts w:ascii="Courier New" w:hAnsi="Courier New" w:cs="Courier New"/>
        </w:rPr>
        <w:t xml:space="preserve"> 1 up to note 44.  Should I just scan the bibliographies?</w:t>
      </w:r>
      <w:r w:rsidRPr="00A0058D">
        <w:rPr>
          <w:rFonts w:ascii="Courier New" w:hAnsi="Courier New" w:cs="Courier New"/>
        </w:rPr>
        <w:cr/>
        <w:t xml:space="preserve">    Hall, Kim F. Things of Darkness: Economies of </w:t>
      </w:r>
      <w:proofErr w:type="spellStart"/>
      <w:r w:rsidRPr="00A0058D">
        <w:rPr>
          <w:rFonts w:ascii="Courier New" w:hAnsi="Courier New" w:cs="Courier New"/>
        </w:rPr>
        <w:t>RAce</w:t>
      </w:r>
      <w:proofErr w:type="spellEnd"/>
      <w:r w:rsidRPr="00A0058D">
        <w:rPr>
          <w:rFonts w:ascii="Courier New" w:hAnsi="Courier New" w:cs="Courier New"/>
        </w:rPr>
        <w:t xml:space="preserve"> and Gender in Early Modern England.  </w:t>
      </w:r>
      <w:r w:rsidRPr="00A0058D">
        <w:rPr>
          <w:rFonts w:ascii="Courier New" w:hAnsi="Courier New" w:cs="Courier New"/>
        </w:rPr>
        <w:cr/>
        <w:t xml:space="preserve">        Swann; see for The Tempest.</w:t>
      </w:r>
      <w:r w:rsidRPr="00A0058D">
        <w:rPr>
          <w:rFonts w:ascii="Courier New" w:hAnsi="Courier New" w:cs="Courier New"/>
        </w:rPr>
        <w:cr/>
        <w:t xml:space="preserve">    </w:t>
      </w:r>
      <w:proofErr w:type="spellStart"/>
      <w:r w:rsidRPr="00A0058D">
        <w:rPr>
          <w:rFonts w:ascii="Courier New" w:hAnsi="Courier New" w:cs="Courier New"/>
        </w:rPr>
        <w:t>Pomian</w:t>
      </w:r>
      <w:proofErr w:type="spellEnd"/>
      <w:r w:rsidRPr="00A0058D">
        <w:rPr>
          <w:rFonts w:ascii="Courier New" w:hAnsi="Courier New" w:cs="Courier New"/>
        </w:rPr>
        <w:t xml:space="preserve"> on humanistic collecting, pp.35-9.</w:t>
      </w:r>
      <w:r w:rsidRPr="00A0058D">
        <w:rPr>
          <w:rFonts w:ascii="Courier New" w:hAnsi="Courier New" w:cs="Courier New"/>
        </w:rPr>
        <w:cr/>
        <w:t xml:space="preserve">    </w:t>
      </w:r>
      <w:proofErr w:type="spellStart"/>
      <w:r w:rsidRPr="00A0058D">
        <w:rPr>
          <w:rFonts w:ascii="Courier New" w:hAnsi="Courier New" w:cs="Courier New"/>
        </w:rPr>
        <w:t>Daston</w:t>
      </w:r>
      <w:proofErr w:type="spellEnd"/>
      <w:r w:rsidRPr="00A0058D">
        <w:rPr>
          <w:rFonts w:ascii="Courier New" w:hAnsi="Courier New" w:cs="Courier New"/>
        </w:rPr>
        <w:t>, “The Factual Sensibility”</w:t>
      </w:r>
      <w:r w:rsidRPr="00A0058D">
        <w:rPr>
          <w:rFonts w:ascii="Courier New" w:hAnsi="Courier New" w:cs="Courier New"/>
        </w:rPr>
        <w:cr/>
        <w:t xml:space="preserve">    </w:t>
      </w:r>
      <w:proofErr w:type="spellStart"/>
      <w:r w:rsidRPr="00A0058D">
        <w:rPr>
          <w:rFonts w:ascii="Courier New" w:hAnsi="Courier New" w:cs="Courier New"/>
        </w:rPr>
        <w:t>Feest</w:t>
      </w:r>
      <w:proofErr w:type="spellEnd"/>
      <w:r w:rsidRPr="00A0058D">
        <w:rPr>
          <w:rFonts w:ascii="Courier New" w:hAnsi="Courier New" w:cs="Courier New"/>
        </w:rPr>
        <w:t>, Christian F.  “The Collecting of American Indian Artifacts in Europe, 1493-1750"</w:t>
      </w:r>
      <w:r w:rsidRPr="00A0058D">
        <w:rPr>
          <w:rFonts w:ascii="Courier New" w:hAnsi="Courier New" w:cs="Courier New"/>
        </w:rPr>
        <w:cr/>
        <w:t xml:space="preserve">    Kaufmann, “From Treasury to Museum.”</w:t>
      </w:r>
      <w:r w:rsidRPr="00A0058D">
        <w:rPr>
          <w:rFonts w:ascii="Courier New" w:hAnsi="Courier New" w:cs="Courier New"/>
        </w:rPr>
        <w:cr/>
        <w:t xml:space="preserve">    Kaufman, “Remarks on the Collections of Rudolf II”</w:t>
      </w:r>
      <w:r w:rsidRPr="00A0058D">
        <w:rPr>
          <w:rFonts w:ascii="Courier New" w:hAnsi="Courier New" w:cs="Courier New"/>
        </w:rPr>
        <w:cr/>
        <w:t xml:space="preserve">    Hooper-Greenhill, </w:t>
      </w:r>
      <w:proofErr w:type="spellStart"/>
      <w:r w:rsidRPr="00A0058D">
        <w:rPr>
          <w:rFonts w:ascii="Courier New" w:hAnsi="Courier New" w:cs="Courier New"/>
        </w:rPr>
        <w:t>Eilean</w:t>
      </w:r>
      <w:proofErr w:type="spellEnd"/>
      <w:r w:rsidRPr="00A0058D">
        <w:rPr>
          <w:rFonts w:ascii="Courier New" w:hAnsi="Courier New" w:cs="Courier New"/>
        </w:rPr>
        <w:t>.  Museums of the Shaping of Knowledge.</w:t>
      </w:r>
      <w:r w:rsidRPr="00A0058D">
        <w:rPr>
          <w:rFonts w:ascii="Courier New" w:hAnsi="Courier New" w:cs="Courier New"/>
        </w:rPr>
        <w:cr/>
        <w:t xml:space="preserve">    Halpern, Richard. The Poetics of Primitive Accumulation: English Renaissance Culture and the Genealogy of Capital.</w:t>
      </w:r>
      <w:r w:rsidRPr="00A0058D">
        <w:rPr>
          <w:rFonts w:ascii="Courier New" w:hAnsi="Courier New" w:cs="Courier New"/>
        </w:rPr>
        <w:cr/>
        <w:t xml:space="preserve">    Thomas, Nicholas. Entangled Objects: Exchange, Material Culture, and Colonialism in the Pacific.</w:t>
      </w:r>
      <w:r w:rsidRPr="00A0058D">
        <w:rPr>
          <w:rFonts w:ascii="Courier New" w:hAnsi="Courier New" w:cs="Courier New"/>
        </w:rPr>
        <w:cr/>
        <w:t xml:space="preserve">    Bourdieu, Pierre. Distinction: A Social Critique of the Judgement of </w:t>
      </w:r>
      <w:proofErr w:type="spellStart"/>
      <w:r w:rsidRPr="00A0058D">
        <w:rPr>
          <w:rFonts w:ascii="Courier New" w:hAnsi="Courier New" w:cs="Courier New"/>
        </w:rPr>
        <w:t>Tast</w:t>
      </w:r>
      <w:proofErr w:type="spellEnd"/>
      <w:r w:rsidRPr="00A0058D">
        <w:rPr>
          <w:rFonts w:ascii="Courier New" w:hAnsi="Courier New" w:cs="Courier New"/>
        </w:rPr>
        <w:t>.</w:t>
      </w:r>
      <w:r w:rsidRPr="00A0058D">
        <w:rPr>
          <w:rFonts w:ascii="Courier New" w:hAnsi="Courier New" w:cs="Courier New"/>
        </w:rPr>
        <w:cr/>
        <w:t xml:space="preserve">    Brown. Kings and Connoisseurs.</w:t>
      </w:r>
      <w:r w:rsidRPr="00A0058D">
        <w:rPr>
          <w:rFonts w:ascii="Courier New" w:hAnsi="Courier New" w:cs="Courier New"/>
        </w:rPr>
        <w:cr/>
        <w:t xml:space="preserve">    Vickers, Michael.  “Greek and Roman Antiquities in the Seventeenth Century”</w:t>
      </w:r>
      <w:r w:rsidRPr="00A0058D">
        <w:rPr>
          <w:rFonts w:ascii="Courier New" w:hAnsi="Courier New" w:cs="Courier New"/>
        </w:rPr>
        <w:cr/>
        <w:t xml:space="preserve">    from Swann.</w:t>
      </w:r>
      <w:r w:rsidRPr="00A0058D">
        <w:rPr>
          <w:rFonts w:ascii="Courier New" w:hAnsi="Courier New" w:cs="Courier New"/>
        </w:rPr>
        <w:cr/>
        <w:t xml:space="preserve">    </w:t>
      </w:r>
      <w:proofErr w:type="spellStart"/>
      <w:r w:rsidRPr="00A0058D">
        <w:rPr>
          <w:rFonts w:ascii="Courier New" w:hAnsi="Courier New" w:cs="Courier New"/>
        </w:rPr>
        <w:t>Hogden</w:t>
      </w:r>
      <w:proofErr w:type="spellEnd"/>
      <w:r w:rsidRPr="00A0058D">
        <w:rPr>
          <w:rFonts w:ascii="Courier New" w:hAnsi="Courier New" w:cs="Courier New"/>
        </w:rPr>
        <w:t xml:space="preserve">. </w:t>
      </w:r>
      <w:proofErr w:type="spellStart"/>
      <w:r w:rsidRPr="00A0058D">
        <w:rPr>
          <w:rFonts w:ascii="Courier New" w:hAnsi="Courier New" w:cs="Courier New"/>
        </w:rPr>
        <w:t>EArly</w:t>
      </w:r>
      <w:proofErr w:type="spellEnd"/>
      <w:r w:rsidRPr="00A0058D">
        <w:rPr>
          <w:rFonts w:ascii="Courier New" w:hAnsi="Courier New" w:cs="Courier New"/>
        </w:rPr>
        <w:t xml:space="preserve"> Anthropology.</w:t>
      </w:r>
      <w:r w:rsidRPr="00A0058D">
        <w:rPr>
          <w:rFonts w:ascii="Courier New" w:hAnsi="Courier New" w:cs="Courier New"/>
        </w:rPr>
        <w:cr/>
        <w:t xml:space="preserve">    Bann, Stephen. Under the Sign: John </w:t>
      </w:r>
      <w:proofErr w:type="spellStart"/>
      <w:r w:rsidRPr="00A0058D">
        <w:rPr>
          <w:rFonts w:ascii="Courier New" w:hAnsi="Courier New" w:cs="Courier New"/>
        </w:rPr>
        <w:t>Bargrave</w:t>
      </w:r>
      <w:proofErr w:type="spellEnd"/>
      <w:r w:rsidRPr="00A0058D">
        <w:rPr>
          <w:rFonts w:ascii="Courier New" w:hAnsi="Courier New" w:cs="Courier New"/>
        </w:rPr>
        <w:t xml:space="preserve"> as Collector...</w:t>
      </w:r>
      <w:r w:rsidRPr="00A0058D">
        <w:rPr>
          <w:rFonts w:ascii="Courier New" w:hAnsi="Courier New" w:cs="Courier New"/>
        </w:rPr>
        <w:cr/>
        <w:t xml:space="preserve">    Mason, Peter. “From Presentation to Representation: Americana in Europe.”</w:t>
      </w:r>
      <w:r w:rsidRPr="00A0058D">
        <w:rPr>
          <w:rFonts w:ascii="Courier New" w:hAnsi="Courier New" w:cs="Courier New"/>
        </w:rPr>
        <w:cr/>
      </w:r>
      <w:r w:rsidRPr="00A0058D">
        <w:rPr>
          <w:rFonts w:ascii="Courier New" w:hAnsi="Courier New" w:cs="Courier New"/>
        </w:rPr>
        <w:cr/>
        <w:t>Chapter 2</w:t>
      </w:r>
      <w:r w:rsidRPr="00A0058D">
        <w:rPr>
          <w:rFonts w:ascii="Courier New" w:hAnsi="Courier New" w:cs="Courier New"/>
        </w:rPr>
        <w:cr/>
      </w:r>
      <w:r w:rsidRPr="00A0058D">
        <w:rPr>
          <w:rFonts w:ascii="Courier New" w:hAnsi="Courier New" w:cs="Courier New"/>
        </w:rPr>
        <w:lastRenderedPageBreak/>
        <w:t xml:space="preserve">The influence of the Baconian project on collections, culminating in the R. S. repository (founded on Hubert’s collection) and the </w:t>
      </w:r>
      <w:proofErr w:type="spellStart"/>
      <w:r w:rsidRPr="00A0058D">
        <w:rPr>
          <w:rFonts w:ascii="Courier New" w:hAnsi="Courier New" w:cs="Courier New"/>
        </w:rPr>
        <w:t>Petiver’s</w:t>
      </w:r>
      <w:proofErr w:type="spellEnd"/>
      <w:r w:rsidRPr="00A0058D">
        <w:rPr>
          <w:rFonts w:ascii="Courier New" w:hAnsi="Courier New" w:cs="Courier New"/>
        </w:rPr>
        <w:t xml:space="preserve"> collection practice, purchased by Sloane.</w:t>
      </w:r>
      <w:r w:rsidRPr="00A0058D">
        <w:rPr>
          <w:rFonts w:ascii="Courier New" w:hAnsi="Courier New" w:cs="Courier New"/>
        </w:rPr>
        <w:cr/>
        <w:t xml:space="preserve">Much that is on Bacon here is not new: his idea of theory and observation.  He, the theoretician, would not do the work of collecting, but would employ underlings to do the dirty work, accumulate the data.  A good collection, including prodigies, oddities, and exceptions, would be one representation of this hard data for observation.  Later collectors took on this idea, both the place of a collection and employment of a large community of members in varying capacities to do the work.  A conflicting impulse of establishing social identity, the landed elite, the virtuosi and gentlemen collectors, whose status was marked by the inutility of their collections.  Another conflicting movement is the social mobility of the collector, such as </w:t>
      </w:r>
      <w:proofErr w:type="spellStart"/>
      <w:r w:rsidRPr="00A0058D">
        <w:rPr>
          <w:rFonts w:ascii="Courier New" w:hAnsi="Courier New" w:cs="Courier New"/>
        </w:rPr>
        <w:t>Petiver</w:t>
      </w:r>
      <w:proofErr w:type="spellEnd"/>
      <w:r w:rsidRPr="00A0058D">
        <w:rPr>
          <w:rFonts w:ascii="Courier New" w:hAnsi="Courier New" w:cs="Courier New"/>
        </w:rPr>
        <w:t>: not a gentleman.</w:t>
      </w:r>
      <w:r w:rsidRPr="00A0058D">
        <w:rPr>
          <w:rFonts w:ascii="Courier New" w:hAnsi="Courier New" w:cs="Courier New"/>
        </w:rPr>
        <w:cr/>
      </w:r>
      <w:r w:rsidRPr="00A0058D">
        <w:rPr>
          <w:rFonts w:ascii="Courier New" w:hAnsi="Courier New" w:cs="Courier New"/>
        </w:rPr>
        <w:cr/>
        <w:t>TRAVEL:</w:t>
      </w:r>
      <w:r w:rsidRPr="00A0058D">
        <w:rPr>
          <w:rFonts w:ascii="Courier New" w:hAnsi="Courier New" w:cs="Courier New"/>
        </w:rPr>
        <w:cr/>
        <w:t xml:space="preserve">    Platter, Thomas.  Thomas Platter’s Travels in England, 1599.</w:t>
      </w:r>
      <w:r w:rsidRPr="00A0058D">
        <w:rPr>
          <w:rFonts w:ascii="Courier New" w:hAnsi="Courier New" w:cs="Courier New"/>
        </w:rPr>
        <w:cr/>
        <w:t xml:space="preserve">    </w:t>
      </w:r>
      <w:proofErr w:type="spellStart"/>
      <w:r w:rsidRPr="00A0058D">
        <w:rPr>
          <w:rFonts w:ascii="Courier New" w:hAnsi="Courier New" w:cs="Courier New"/>
        </w:rPr>
        <w:t>Moryson</w:t>
      </w:r>
      <w:proofErr w:type="spellEnd"/>
      <w:r w:rsidRPr="00A0058D">
        <w:rPr>
          <w:rFonts w:ascii="Courier New" w:hAnsi="Courier New" w:cs="Courier New"/>
        </w:rPr>
        <w:t xml:space="preserve">, </w:t>
      </w:r>
      <w:proofErr w:type="spellStart"/>
      <w:r w:rsidRPr="00A0058D">
        <w:rPr>
          <w:rFonts w:ascii="Courier New" w:hAnsi="Courier New" w:cs="Courier New"/>
        </w:rPr>
        <w:t>Fynes</w:t>
      </w:r>
      <w:proofErr w:type="spellEnd"/>
      <w:r w:rsidRPr="00A0058D">
        <w:rPr>
          <w:rFonts w:ascii="Courier New" w:hAnsi="Courier New" w:cs="Courier New"/>
        </w:rPr>
        <w:t>. An Itinerary.</w:t>
      </w:r>
      <w:r w:rsidRPr="00A0058D">
        <w:rPr>
          <w:rFonts w:ascii="Courier New" w:hAnsi="Courier New" w:cs="Courier New"/>
        </w:rPr>
        <w:cr/>
      </w:r>
      <w:r w:rsidRPr="00A0058D">
        <w:rPr>
          <w:rFonts w:ascii="Courier New" w:hAnsi="Courier New" w:cs="Courier New"/>
        </w:rPr>
        <w:cr/>
        <w:t>related project for PhD:</w:t>
      </w:r>
      <w:r w:rsidRPr="00A0058D">
        <w:rPr>
          <w:rFonts w:ascii="Courier New" w:hAnsi="Courier New" w:cs="Courier New"/>
        </w:rPr>
        <w:cr/>
        <w:t xml:space="preserve">    Coins and numismatics in literature (lots in Donne, obviously).  Evelyn.</w:t>
      </w:r>
      <w:r w:rsidRPr="00A0058D">
        <w:rPr>
          <w:rFonts w:ascii="Courier New" w:hAnsi="Courier New" w:cs="Courier New"/>
        </w:rPr>
        <w:cr/>
      </w:r>
      <w:proofErr w:type="gramStart"/>
      <w:r w:rsidRPr="00A0058D">
        <w:rPr>
          <w:rFonts w:ascii="Courier New" w:hAnsi="Courier New" w:cs="Courier New"/>
        </w:rPr>
        <w:t>UR  -</w:t>
      </w:r>
      <w:proofErr w:type="gramEnd"/>
      <w:r w:rsidRPr="00A0058D">
        <w:rPr>
          <w:rFonts w:ascii="Courier New" w:hAnsi="Courier New" w:cs="Courier New"/>
        </w:rPr>
        <w:t xml:space="preserve"> http://library.usask.ca/scripts/remote?URL=http://www.h-net.org/review/hrev-a0c7u6-aa</w:t>
      </w:r>
      <w:r w:rsidRPr="00A0058D">
        <w:rPr>
          <w:rFonts w:ascii="Courier New" w:hAnsi="Courier New" w:cs="Courier New"/>
        </w:rPr>
        <w:cr/>
        <w:t>N</w:t>
      </w:r>
      <w:proofErr w:type="gramStart"/>
      <w:r w:rsidRPr="00A0058D">
        <w:rPr>
          <w:rFonts w:ascii="Courier New" w:hAnsi="Courier New" w:cs="Courier New"/>
        </w:rPr>
        <w:t>1  -</w:t>
      </w:r>
      <w:proofErr w:type="gramEnd"/>
      <w:r w:rsidRPr="00A0058D">
        <w:rPr>
          <w:rFonts w:ascii="Courier New" w:hAnsi="Courier New" w:cs="Courier New"/>
        </w:rPr>
        <w:t xml:space="preserve"> DA380 .S93 2001; 942.0621; DA380 .S93 2001</w:t>
      </w:r>
      <w:r w:rsidRPr="00A0058D">
        <w:rPr>
          <w:rFonts w:ascii="Courier New" w:hAnsi="Courier New" w:cs="Courier New"/>
        </w:rPr>
        <w:cr/>
        <w:t>M</w:t>
      </w:r>
      <w:proofErr w:type="gramStart"/>
      <w:r w:rsidRPr="00A0058D">
        <w:rPr>
          <w:rFonts w:ascii="Courier New" w:hAnsi="Courier New" w:cs="Courier New"/>
        </w:rPr>
        <w:t>1  -</w:t>
      </w:r>
      <w:proofErr w:type="gramEnd"/>
      <w:r w:rsidRPr="00A0058D">
        <w:rPr>
          <w:rFonts w:ascii="Courier New" w:hAnsi="Courier New" w:cs="Courier New"/>
        </w:rPr>
        <w:t xml:space="preserve"> Book, Whole</w:t>
      </w:r>
      <w:r w:rsidRPr="00A0058D">
        <w:rPr>
          <w:rFonts w:ascii="Courier New" w:hAnsi="Courier New" w:cs="Courier New"/>
        </w:rPr>
        <w:cr/>
      </w:r>
      <w:proofErr w:type="gramStart"/>
      <w:r w:rsidRPr="00A0058D">
        <w:rPr>
          <w:rFonts w:ascii="Courier New" w:hAnsi="Courier New" w:cs="Courier New"/>
        </w:rPr>
        <w:t>ER  -</w:t>
      </w:r>
      <w:proofErr w:type="gramEnd"/>
      <w:r w:rsidRPr="00A0058D">
        <w:rPr>
          <w:rFonts w:ascii="Courier New" w:hAnsi="Courier New" w:cs="Courier New"/>
        </w:rPr>
        <w:t xml:space="preserve"> </w:t>
      </w:r>
      <w:r w:rsidRPr="00A0058D">
        <w:rPr>
          <w:rFonts w:ascii="Courier New" w:hAnsi="Courier New" w:cs="Courier New"/>
        </w:rPr>
        <w:cr/>
      </w:r>
    </w:p>
    <w:sectPr w:rsidR="00A0058D" w:rsidRPr="00A0058D" w:rsidSect="00A9668E">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4B"/>
    <w:rsid w:val="00005CFF"/>
    <w:rsid w:val="000172D1"/>
    <w:rsid w:val="00021008"/>
    <w:rsid w:val="00035537"/>
    <w:rsid w:val="00052B42"/>
    <w:rsid w:val="000867F8"/>
    <w:rsid w:val="000A3F71"/>
    <w:rsid w:val="000B08A9"/>
    <w:rsid w:val="000B5BF1"/>
    <w:rsid w:val="000C152F"/>
    <w:rsid w:val="000C2376"/>
    <w:rsid w:val="000D3306"/>
    <w:rsid w:val="00111B0F"/>
    <w:rsid w:val="0013429F"/>
    <w:rsid w:val="00167436"/>
    <w:rsid w:val="001809BE"/>
    <w:rsid w:val="0018636C"/>
    <w:rsid w:val="001D699A"/>
    <w:rsid w:val="001E3343"/>
    <w:rsid w:val="001F6E77"/>
    <w:rsid w:val="00242E54"/>
    <w:rsid w:val="00283953"/>
    <w:rsid w:val="0028583C"/>
    <w:rsid w:val="002904DE"/>
    <w:rsid w:val="002A2720"/>
    <w:rsid w:val="002A7C14"/>
    <w:rsid w:val="002C0CA3"/>
    <w:rsid w:val="002C67F5"/>
    <w:rsid w:val="002E1CB0"/>
    <w:rsid w:val="00303ADC"/>
    <w:rsid w:val="00311B79"/>
    <w:rsid w:val="003502FF"/>
    <w:rsid w:val="0035253C"/>
    <w:rsid w:val="00366325"/>
    <w:rsid w:val="00372836"/>
    <w:rsid w:val="00384ACB"/>
    <w:rsid w:val="003A4325"/>
    <w:rsid w:val="003B15F1"/>
    <w:rsid w:val="003C206E"/>
    <w:rsid w:val="003D6F63"/>
    <w:rsid w:val="003E3446"/>
    <w:rsid w:val="003F74D5"/>
    <w:rsid w:val="004021EB"/>
    <w:rsid w:val="00414D2B"/>
    <w:rsid w:val="004276EA"/>
    <w:rsid w:val="0043556B"/>
    <w:rsid w:val="0043708D"/>
    <w:rsid w:val="0044782D"/>
    <w:rsid w:val="00453C91"/>
    <w:rsid w:val="0048741A"/>
    <w:rsid w:val="004C51B7"/>
    <w:rsid w:val="004E33E6"/>
    <w:rsid w:val="00522DF5"/>
    <w:rsid w:val="005235FB"/>
    <w:rsid w:val="00524DD0"/>
    <w:rsid w:val="005323BD"/>
    <w:rsid w:val="005377D3"/>
    <w:rsid w:val="00550F50"/>
    <w:rsid w:val="0055693B"/>
    <w:rsid w:val="00556C7D"/>
    <w:rsid w:val="005747C2"/>
    <w:rsid w:val="00576FE2"/>
    <w:rsid w:val="005912A8"/>
    <w:rsid w:val="005B2541"/>
    <w:rsid w:val="005C12AF"/>
    <w:rsid w:val="005F0380"/>
    <w:rsid w:val="005F29FA"/>
    <w:rsid w:val="005F54B8"/>
    <w:rsid w:val="006035B6"/>
    <w:rsid w:val="0061219D"/>
    <w:rsid w:val="006411FB"/>
    <w:rsid w:val="0064439F"/>
    <w:rsid w:val="00674090"/>
    <w:rsid w:val="00691994"/>
    <w:rsid w:val="0069695F"/>
    <w:rsid w:val="006A1486"/>
    <w:rsid w:val="006C1A8C"/>
    <w:rsid w:val="006C257F"/>
    <w:rsid w:val="006C5B70"/>
    <w:rsid w:val="006F0BC1"/>
    <w:rsid w:val="006F4E59"/>
    <w:rsid w:val="006F5DF6"/>
    <w:rsid w:val="00704EF2"/>
    <w:rsid w:val="00714E44"/>
    <w:rsid w:val="00745885"/>
    <w:rsid w:val="00751EB6"/>
    <w:rsid w:val="00780537"/>
    <w:rsid w:val="0078422C"/>
    <w:rsid w:val="007A0AF7"/>
    <w:rsid w:val="007B4C84"/>
    <w:rsid w:val="007C5EDF"/>
    <w:rsid w:val="007D0DBA"/>
    <w:rsid w:val="007D5F01"/>
    <w:rsid w:val="007F0A75"/>
    <w:rsid w:val="008049AB"/>
    <w:rsid w:val="00815820"/>
    <w:rsid w:val="008440BA"/>
    <w:rsid w:val="0085309C"/>
    <w:rsid w:val="0085449A"/>
    <w:rsid w:val="00864EF7"/>
    <w:rsid w:val="00887E72"/>
    <w:rsid w:val="008B4F7E"/>
    <w:rsid w:val="008D6DED"/>
    <w:rsid w:val="00906FA7"/>
    <w:rsid w:val="00977310"/>
    <w:rsid w:val="009A27B0"/>
    <w:rsid w:val="009E1343"/>
    <w:rsid w:val="00A0058D"/>
    <w:rsid w:val="00A00F4A"/>
    <w:rsid w:val="00A073AA"/>
    <w:rsid w:val="00A2004B"/>
    <w:rsid w:val="00A36818"/>
    <w:rsid w:val="00A36CB0"/>
    <w:rsid w:val="00AC6E1D"/>
    <w:rsid w:val="00AD6915"/>
    <w:rsid w:val="00AE3170"/>
    <w:rsid w:val="00AE7CC0"/>
    <w:rsid w:val="00B02EAF"/>
    <w:rsid w:val="00B179FA"/>
    <w:rsid w:val="00B50038"/>
    <w:rsid w:val="00B559DE"/>
    <w:rsid w:val="00B56088"/>
    <w:rsid w:val="00B836E5"/>
    <w:rsid w:val="00BA0580"/>
    <w:rsid w:val="00BC7EA6"/>
    <w:rsid w:val="00C03AEF"/>
    <w:rsid w:val="00C14681"/>
    <w:rsid w:val="00C26316"/>
    <w:rsid w:val="00C304E4"/>
    <w:rsid w:val="00C85AF4"/>
    <w:rsid w:val="00C96906"/>
    <w:rsid w:val="00CA20CA"/>
    <w:rsid w:val="00CC34EE"/>
    <w:rsid w:val="00CD2472"/>
    <w:rsid w:val="00CF755A"/>
    <w:rsid w:val="00D008A1"/>
    <w:rsid w:val="00D10D47"/>
    <w:rsid w:val="00D20661"/>
    <w:rsid w:val="00D24528"/>
    <w:rsid w:val="00D565BE"/>
    <w:rsid w:val="00D642FE"/>
    <w:rsid w:val="00D64423"/>
    <w:rsid w:val="00D90440"/>
    <w:rsid w:val="00DA7738"/>
    <w:rsid w:val="00DC01FF"/>
    <w:rsid w:val="00DF30A6"/>
    <w:rsid w:val="00E0096E"/>
    <w:rsid w:val="00E01EF4"/>
    <w:rsid w:val="00E0416D"/>
    <w:rsid w:val="00E078A3"/>
    <w:rsid w:val="00E21EB9"/>
    <w:rsid w:val="00E22AE4"/>
    <w:rsid w:val="00E26B73"/>
    <w:rsid w:val="00E4307D"/>
    <w:rsid w:val="00E51324"/>
    <w:rsid w:val="00E533A0"/>
    <w:rsid w:val="00E701D6"/>
    <w:rsid w:val="00E77B06"/>
    <w:rsid w:val="00E973DA"/>
    <w:rsid w:val="00EA5C1D"/>
    <w:rsid w:val="00EA6562"/>
    <w:rsid w:val="00EA7640"/>
    <w:rsid w:val="00EB640E"/>
    <w:rsid w:val="00EC0B35"/>
    <w:rsid w:val="00ED7668"/>
    <w:rsid w:val="00EE7348"/>
    <w:rsid w:val="00F01389"/>
    <w:rsid w:val="00F10706"/>
    <w:rsid w:val="00F2371C"/>
    <w:rsid w:val="00F26917"/>
    <w:rsid w:val="00F2744B"/>
    <w:rsid w:val="00F36333"/>
    <w:rsid w:val="00F41272"/>
    <w:rsid w:val="00F4652F"/>
    <w:rsid w:val="00F551FD"/>
    <w:rsid w:val="00F603C8"/>
    <w:rsid w:val="00F70325"/>
    <w:rsid w:val="00F835DC"/>
    <w:rsid w:val="00F93E19"/>
    <w:rsid w:val="00FA5300"/>
    <w:rsid w:val="00FB1E64"/>
    <w:rsid w:val="00FB55C7"/>
    <w:rsid w:val="00FC1EA7"/>
    <w:rsid w:val="00FD12CB"/>
    <w:rsid w:val="00FE349F"/>
    <w:rsid w:val="00FE4FDF"/>
    <w:rsid w:val="00FE55DD"/>
    <w:rsid w:val="00FE654E"/>
    <w:rsid w:val="00FE766F"/>
    <w:rsid w:val="00FF4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F04F4-1FE3-4892-B55B-2FB8968D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66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9668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brn097</dc:creator>
  <cp:keywords/>
  <dc:description/>
  <cp:lastModifiedBy>brn097</cp:lastModifiedBy>
  <cp:revision>2</cp:revision>
  <dcterms:created xsi:type="dcterms:W3CDTF">2017-12-30T15:48:00Z</dcterms:created>
  <dcterms:modified xsi:type="dcterms:W3CDTF">2017-12-30T15:48:00Z</dcterms:modified>
</cp:coreProperties>
</file>